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3"/>
        <w:gridCol w:w="1978"/>
        <w:gridCol w:w="1120"/>
        <w:gridCol w:w="1027"/>
        <w:gridCol w:w="2069"/>
      </w:tblGrid>
      <w:tr w:rsidR="00F02997" w:rsidRPr="001B7FCD" w14:paraId="6172F2DB" w14:textId="77777777">
        <w:trPr>
          <w:trHeight w:val="405"/>
        </w:trPr>
        <w:tc>
          <w:tcPr>
            <w:tcW w:w="5000" w:type="pct"/>
            <w:gridSpan w:val="5"/>
            <w:vAlign w:val="center"/>
          </w:tcPr>
          <w:p w14:paraId="1577B09F" w14:textId="3588B4CB" w:rsidR="00F02997" w:rsidRPr="00655AE2" w:rsidRDefault="00B42CDF" w:rsidP="00410AFA">
            <w:pPr>
              <w:pStyle w:val="Cabealh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471870" wp14:editId="0A95F29A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26035</wp:posOffset>
                      </wp:positionV>
                      <wp:extent cx="630555" cy="756920"/>
                      <wp:effectExtent l="0" t="635" r="6350" b="4445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756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AEDFB7" w14:textId="186C7CDE" w:rsidR="00C723BE" w:rsidRDefault="00B42CDF">
                                  <w:r>
                                    <w:rPr>
                                      <w:noProof/>
                                      <w:color w:val="0000FF"/>
                                      <w:lang w:eastAsia="pt-BR"/>
                                    </w:rPr>
                                    <w:drawing>
                                      <wp:inline distT="0" distB="0" distL="0" distR="0" wp14:anchorId="7FE9B835" wp14:editId="46146B7D">
                                        <wp:extent cx="443230" cy="637540"/>
                                        <wp:effectExtent l="0" t="0" r="0" b="0"/>
                                        <wp:docPr id="2" name="irc_mi" descr="Resultado de imagem para UFF LOGO">
                                          <a:hlinkClick xmlns:a="http://schemas.openxmlformats.org/drawingml/2006/main" r:id="rId8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rc_mi" descr="Resultado de imagem para UFF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r:link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3230" cy="637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type w14:anchorId="01471870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Caixa_x0020_de_x0020_Texto_x0020_2" o:spid="_x0000_s1026" type="#_x0000_t202" style="position:absolute;left:0;text-align:left;margin-left:4.85pt;margin-top:2.05pt;width:49.65pt;height:59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" stroked="f">
                      <v:textbox style="mso-fit-shape-to-text:t">
                        <w:txbxContent>
                          <w:p w14:paraId="67AEDFB7" w14:textId="186C7CDE" w:rsidR="00C723BE" w:rsidRDefault="00B42CDF">
                            <w:r>
                              <w:rPr>
                                <w:noProof/>
                                <w:color w:val="0000FF"/>
                                <w:lang w:eastAsia="pt-BR"/>
                              </w:rPr>
                              <w:drawing>
                                <wp:inline distT="0" distB="0" distL="0" distR="0" wp14:anchorId="7FE9B835" wp14:editId="46146B7D">
                                  <wp:extent cx="443230" cy="637540"/>
                                  <wp:effectExtent l="0" t="0" r="0" b="0"/>
                                  <wp:docPr id="2" name="irc_mi" descr="Resultado de imagem para UFF LOGO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esultado de imagem para UFF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r:link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230" cy="637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813A3D" wp14:editId="55E5B662">
                      <wp:simplePos x="0" y="0"/>
                      <wp:positionH relativeFrom="column">
                        <wp:posOffset>4853305</wp:posOffset>
                      </wp:positionH>
                      <wp:positionV relativeFrom="paragraph">
                        <wp:posOffset>16510</wp:posOffset>
                      </wp:positionV>
                      <wp:extent cx="970915" cy="686435"/>
                      <wp:effectExtent l="1905" t="3810" r="635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915" cy="686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E8941A" w14:textId="49D75E3C" w:rsidR="00C723BE" w:rsidRDefault="00B42CDF">
                                  <w:r w:rsidRPr="00860DA3">
                                    <w:rPr>
                                      <w:rFonts w:cs="Arial"/>
                                      <w:noProof/>
                                      <w:szCs w:val="24"/>
                                      <w:lang w:eastAsia="pt-BR"/>
                                    </w:rPr>
                                    <w:drawing>
                                      <wp:inline distT="0" distB="0" distL="0" distR="0" wp14:anchorId="444CB2FA" wp14:editId="37837975">
                                        <wp:extent cx="775970" cy="619125"/>
                                        <wp:effectExtent l="0" t="0" r="11430" b="0"/>
                                        <wp:docPr id="1" name="Image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5970" cy="619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w14:anchorId="1F813A3D" id="Text_x0020_Box_x0020_8" o:spid="_x0000_s1027" type="#_x0000_t202" style="position:absolute;left:0;text-align:left;margin-left:382.15pt;margin-top:1.3pt;width:76.45pt;height:54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" stroked="f">
                      <v:textbox>
                        <w:txbxContent>
                          <w:p w14:paraId="5AE8941A" w14:textId="49D75E3C" w:rsidR="00C723BE" w:rsidRDefault="00B42CDF">
                            <w:r w:rsidRPr="00860DA3">
                              <w:rPr>
                                <w:rFonts w:cs="Arial"/>
                                <w:noProof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444CB2FA" wp14:editId="37837975">
                                  <wp:extent cx="775970" cy="619125"/>
                                  <wp:effectExtent l="0" t="0" r="11430" b="0"/>
                                  <wp:docPr id="1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597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6" w:history="1"/>
            <w:r w:rsidR="00F02997" w:rsidRPr="00655AE2">
              <w:rPr>
                <w:rFonts w:ascii="Arial" w:hAnsi="Arial" w:cs="Arial"/>
                <w:b/>
                <w:sz w:val="22"/>
                <w:szCs w:val="22"/>
              </w:rPr>
              <w:t>UNIVERSIDADE FEDERAL FLUMINENSE</w:t>
            </w:r>
          </w:p>
          <w:p w14:paraId="2BBF87CD" w14:textId="77777777" w:rsidR="00F02997" w:rsidRPr="00655AE2" w:rsidRDefault="00F02997" w:rsidP="00410AFA">
            <w:pPr>
              <w:pStyle w:val="Cabealh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5AE2">
              <w:rPr>
                <w:rFonts w:ascii="Arial" w:hAnsi="Arial" w:cs="Arial"/>
                <w:b/>
                <w:sz w:val="22"/>
                <w:szCs w:val="22"/>
              </w:rPr>
              <w:t>FACULDADE DE VETERINÁRIA</w:t>
            </w:r>
          </w:p>
          <w:p w14:paraId="6DC97FC0" w14:textId="77777777" w:rsidR="00F02997" w:rsidRPr="00655AE2" w:rsidRDefault="00C723BE" w:rsidP="00410AF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Fazenda Escola Cachoeiras de Macacu</w:t>
            </w:r>
          </w:p>
          <w:p w14:paraId="6636DAC0" w14:textId="77777777" w:rsidR="00655AE2" w:rsidRPr="00655AE2" w:rsidRDefault="00C723BE" w:rsidP="00410AF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 de Pesquisa Experimental em Caprinos e Ovinos</w:t>
            </w:r>
          </w:p>
        </w:tc>
      </w:tr>
      <w:tr w:rsidR="0079360E" w:rsidRPr="001B7FCD" w14:paraId="06BAB3D0" w14:textId="77777777" w:rsidTr="0079360E">
        <w:trPr>
          <w:trHeight w:val="278"/>
        </w:trPr>
        <w:tc>
          <w:tcPr>
            <w:tcW w:w="2730" w:type="pct"/>
            <w:gridSpan w:val="2"/>
            <w:vMerge w:val="restart"/>
            <w:vAlign w:val="center"/>
          </w:tcPr>
          <w:p w14:paraId="11DBA61C" w14:textId="77777777" w:rsidR="009D6FD7" w:rsidRPr="00655AE2" w:rsidRDefault="009D6FD7" w:rsidP="00F02997">
            <w:pPr>
              <w:spacing w:line="240" w:lineRule="auto"/>
              <w:jc w:val="center"/>
              <w:rPr>
                <w:rFonts w:cs="Arial"/>
                <w:b/>
                <w:i/>
                <w:sz w:val="22"/>
              </w:rPr>
            </w:pPr>
            <w:r w:rsidRPr="00655AE2">
              <w:rPr>
                <w:rFonts w:cs="Arial"/>
                <w:b/>
                <w:i/>
                <w:sz w:val="22"/>
              </w:rPr>
              <w:t>PROCEDIMENTO OPERACIONAL PADRÃO</w:t>
            </w:r>
          </w:p>
        </w:tc>
        <w:tc>
          <w:tcPr>
            <w:tcW w:w="1156" w:type="pct"/>
            <w:gridSpan w:val="2"/>
            <w:vAlign w:val="center"/>
          </w:tcPr>
          <w:p w14:paraId="32803EE3" w14:textId="7731036A" w:rsidR="009D6FD7" w:rsidRPr="00655AE2" w:rsidRDefault="009D6FD7" w:rsidP="007872B2">
            <w:pPr>
              <w:spacing w:line="240" w:lineRule="auto"/>
              <w:jc w:val="both"/>
              <w:rPr>
                <w:rFonts w:cs="Arial"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263D7C" w:rsidRPr="00655AE2">
              <w:rPr>
                <w:rFonts w:cs="Arial"/>
                <w:sz w:val="22"/>
              </w:rPr>
              <w:t xml:space="preserve"> </w:t>
            </w:r>
            <w:r w:rsidR="00316454">
              <w:rPr>
                <w:rFonts w:cs="Arial"/>
                <w:sz w:val="22"/>
              </w:rPr>
              <w:t>006</w:t>
            </w:r>
          </w:p>
        </w:tc>
        <w:tc>
          <w:tcPr>
            <w:tcW w:w="1114" w:type="pct"/>
            <w:vAlign w:val="center"/>
          </w:tcPr>
          <w:p w14:paraId="7CF96593" w14:textId="77777777" w:rsidR="009D6FD7" w:rsidRPr="00655AE2" w:rsidRDefault="009D6FD7" w:rsidP="007872B2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P</w:t>
            </w:r>
            <w:r w:rsidR="002D1EDA" w:rsidRPr="00655AE2">
              <w:rPr>
                <w:rFonts w:cs="Arial"/>
                <w:b/>
                <w:sz w:val="22"/>
              </w:rPr>
              <w:t>ÁGINA</w:t>
            </w:r>
            <w:r w:rsidRPr="00655AE2">
              <w:rPr>
                <w:rFonts w:cs="Arial"/>
                <w:b/>
                <w:sz w:val="22"/>
              </w:rPr>
              <w:t xml:space="preserve"> 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9B53F9" w:rsidRPr="00655AE2">
              <w:rPr>
                <w:rFonts w:cs="Arial"/>
                <w:b/>
                <w:sz w:val="22"/>
              </w:rPr>
              <w:t xml:space="preserve"> </w:t>
            </w:r>
            <w:r w:rsidR="00263D7C" w:rsidRPr="00655AE2">
              <w:rPr>
                <w:rFonts w:cs="Arial"/>
                <w:sz w:val="22"/>
              </w:rPr>
              <w:t>1</w:t>
            </w:r>
            <w:r w:rsidR="009B53F9" w:rsidRPr="00655AE2">
              <w:rPr>
                <w:rFonts w:cs="Arial"/>
                <w:sz w:val="22"/>
              </w:rPr>
              <w:t>/</w:t>
            </w:r>
            <w:r w:rsidR="00263D7C" w:rsidRPr="00655AE2">
              <w:rPr>
                <w:rFonts w:cs="Arial"/>
                <w:sz w:val="22"/>
              </w:rPr>
              <w:t>1</w:t>
            </w:r>
          </w:p>
        </w:tc>
      </w:tr>
      <w:tr w:rsidR="0079360E" w:rsidRPr="001B7FCD" w14:paraId="5EFF4B8A" w14:textId="77777777" w:rsidTr="009F4093">
        <w:trPr>
          <w:trHeight w:val="309"/>
        </w:trPr>
        <w:tc>
          <w:tcPr>
            <w:tcW w:w="2730" w:type="pct"/>
            <w:gridSpan w:val="2"/>
            <w:vMerge/>
            <w:vAlign w:val="center"/>
          </w:tcPr>
          <w:p w14:paraId="4390EC55" w14:textId="77777777" w:rsidR="007872B2" w:rsidRPr="00655AE2" w:rsidRDefault="007872B2" w:rsidP="00F02997">
            <w:pPr>
              <w:spacing w:line="240" w:lineRule="auto"/>
              <w:jc w:val="center"/>
              <w:rPr>
                <w:rFonts w:cs="Arial"/>
                <w:b/>
                <w:i/>
                <w:sz w:val="22"/>
              </w:rPr>
            </w:pPr>
          </w:p>
        </w:tc>
        <w:tc>
          <w:tcPr>
            <w:tcW w:w="2270" w:type="pct"/>
            <w:gridSpan w:val="3"/>
            <w:vAlign w:val="center"/>
          </w:tcPr>
          <w:p w14:paraId="29C75471" w14:textId="77777777" w:rsidR="007872B2" w:rsidRPr="00655AE2" w:rsidRDefault="007872B2" w:rsidP="00C723BE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SETOR:</w:t>
            </w:r>
            <w:r w:rsidR="00263D7C" w:rsidRPr="00655AE2">
              <w:rPr>
                <w:rFonts w:cs="Arial"/>
                <w:b/>
                <w:sz w:val="22"/>
              </w:rPr>
              <w:t xml:space="preserve"> </w:t>
            </w:r>
            <w:proofErr w:type="spellStart"/>
            <w:r w:rsidR="00C723BE">
              <w:rPr>
                <w:rFonts w:cs="Arial"/>
                <w:sz w:val="22"/>
              </w:rPr>
              <w:t>UniPECO</w:t>
            </w:r>
            <w:proofErr w:type="spellEnd"/>
          </w:p>
        </w:tc>
      </w:tr>
      <w:tr w:rsidR="007872B2" w:rsidRPr="001B7FCD" w14:paraId="7934CDDB" w14:textId="77777777">
        <w:tc>
          <w:tcPr>
            <w:tcW w:w="5000" w:type="pct"/>
            <w:gridSpan w:val="5"/>
          </w:tcPr>
          <w:p w14:paraId="0301DAD5" w14:textId="697188DD" w:rsidR="007872B2" w:rsidRPr="00655AE2" w:rsidRDefault="007872B2" w:rsidP="00F43960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TAREFA:</w:t>
            </w:r>
            <w:r w:rsidR="0063109B" w:rsidRPr="00655AE2">
              <w:rPr>
                <w:rFonts w:cs="Arial"/>
                <w:b/>
                <w:sz w:val="22"/>
              </w:rPr>
              <w:t xml:space="preserve"> </w:t>
            </w:r>
            <w:r w:rsidR="009F4093">
              <w:rPr>
                <w:rFonts w:cs="Arial"/>
                <w:b/>
                <w:sz w:val="22"/>
              </w:rPr>
              <w:t>Coleta de Sangue</w:t>
            </w:r>
          </w:p>
        </w:tc>
      </w:tr>
      <w:tr w:rsidR="0079360E" w:rsidRPr="001B7FCD" w14:paraId="5F6A3802" w14:textId="77777777" w:rsidTr="0079360E">
        <w:tc>
          <w:tcPr>
            <w:tcW w:w="2730" w:type="pct"/>
            <w:gridSpan w:val="2"/>
          </w:tcPr>
          <w:p w14:paraId="79CA3867" w14:textId="77777777" w:rsidR="00416F3F" w:rsidRPr="00655AE2" w:rsidRDefault="00416F3F" w:rsidP="001B7FCD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RESPONSÁVEL:</w:t>
            </w:r>
            <w:r w:rsidR="00263D7C" w:rsidRPr="00655AE2">
              <w:rPr>
                <w:rFonts w:cs="Arial"/>
                <w:b/>
                <w:sz w:val="22"/>
              </w:rPr>
              <w:t xml:space="preserve"> </w:t>
            </w:r>
            <w:r w:rsidR="0079360E">
              <w:rPr>
                <w:rFonts w:cs="Arial"/>
                <w:b/>
                <w:sz w:val="22"/>
              </w:rPr>
              <w:t xml:space="preserve">M.V. Mário Balaro </w:t>
            </w:r>
          </w:p>
        </w:tc>
        <w:tc>
          <w:tcPr>
            <w:tcW w:w="2270" w:type="pct"/>
            <w:gridSpan w:val="3"/>
          </w:tcPr>
          <w:p w14:paraId="5DE2C346" w14:textId="2E5CE269" w:rsidR="00416F3F" w:rsidRPr="00655AE2" w:rsidRDefault="009F7989" w:rsidP="001B7FCD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REVISÃO 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316454">
              <w:rPr>
                <w:rFonts w:cs="Arial"/>
                <w:b/>
                <w:sz w:val="22"/>
              </w:rPr>
              <w:t xml:space="preserve"> 01</w:t>
            </w:r>
          </w:p>
        </w:tc>
      </w:tr>
      <w:tr w:rsidR="00416F3F" w:rsidRPr="001B7FCD" w14:paraId="029897D7" w14:textId="77777777">
        <w:tc>
          <w:tcPr>
            <w:tcW w:w="5000" w:type="pct"/>
            <w:gridSpan w:val="5"/>
            <w:shd w:val="clear" w:color="auto" w:fill="D9D9D9"/>
          </w:tcPr>
          <w:p w14:paraId="08F38DEE" w14:textId="77777777" w:rsidR="00416F3F" w:rsidRPr="00655AE2" w:rsidRDefault="009D6FD7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MATERIAIS</w:t>
            </w:r>
          </w:p>
        </w:tc>
      </w:tr>
      <w:tr w:rsidR="0079360E" w:rsidRPr="00BF1908" w14:paraId="18E0FE26" w14:textId="77777777" w:rsidTr="001B699C">
        <w:trPr>
          <w:trHeight w:val="2168"/>
        </w:trPr>
        <w:tc>
          <w:tcPr>
            <w:tcW w:w="2730" w:type="pct"/>
            <w:gridSpan w:val="2"/>
            <w:tcBorders>
              <w:bottom w:val="single" w:sz="4" w:space="0" w:color="000000"/>
            </w:tcBorders>
          </w:tcPr>
          <w:p w14:paraId="2641DA71" w14:textId="56AD2384" w:rsidR="00F43960" w:rsidRPr="001308C6" w:rsidRDefault="00F43960" w:rsidP="00F43960">
            <w:pPr>
              <w:numPr>
                <w:ilvl w:val="0"/>
                <w:numId w:val="9"/>
              </w:numPr>
              <w:spacing w:line="240" w:lineRule="auto"/>
              <w:contextualSpacing w:val="0"/>
              <w:jc w:val="both"/>
              <w:rPr>
                <w:rFonts w:cs="Arial"/>
                <w:b/>
              </w:rPr>
            </w:pPr>
            <w:r w:rsidRPr="001308C6">
              <w:rPr>
                <w:rFonts w:cs="Arial"/>
              </w:rPr>
              <w:t xml:space="preserve">Tubos de sangue </w:t>
            </w:r>
            <w:r>
              <w:rPr>
                <w:rFonts w:cs="Arial"/>
              </w:rPr>
              <w:t>a vácuo</w:t>
            </w:r>
            <w:r w:rsidRPr="001308C6">
              <w:rPr>
                <w:rFonts w:cs="Arial"/>
              </w:rPr>
              <w:t xml:space="preserve"> com EDTA</w:t>
            </w:r>
            <w:r>
              <w:rPr>
                <w:rFonts w:cs="Arial"/>
              </w:rPr>
              <w:t xml:space="preserve"> a vácuo (</w:t>
            </w:r>
            <w:proofErr w:type="gramStart"/>
            <w:r>
              <w:rPr>
                <w:rFonts w:cs="Arial"/>
              </w:rPr>
              <w:t>5</w:t>
            </w:r>
            <w:proofErr w:type="gramEnd"/>
            <w:r>
              <w:rPr>
                <w:rFonts w:cs="Arial"/>
              </w:rPr>
              <w:t xml:space="preserve"> ou 10 </w:t>
            </w:r>
            <w:proofErr w:type="spellStart"/>
            <w:r>
              <w:rPr>
                <w:rFonts w:cs="Arial"/>
              </w:rPr>
              <w:t>mL</w:t>
            </w:r>
            <w:proofErr w:type="spellEnd"/>
            <w:r>
              <w:rPr>
                <w:rFonts w:cs="Arial"/>
              </w:rPr>
              <w:t>)</w:t>
            </w:r>
            <w:r w:rsidR="00316454">
              <w:rPr>
                <w:rFonts w:cs="Arial"/>
              </w:rPr>
              <w:t>.</w:t>
            </w:r>
          </w:p>
          <w:p w14:paraId="4765D786" w14:textId="4B385113" w:rsidR="00F43960" w:rsidRPr="001308C6" w:rsidRDefault="00F43960" w:rsidP="00F43960">
            <w:pPr>
              <w:numPr>
                <w:ilvl w:val="0"/>
                <w:numId w:val="9"/>
              </w:numPr>
              <w:spacing w:line="240" w:lineRule="auto"/>
              <w:contextualSpacing w:val="0"/>
              <w:jc w:val="both"/>
              <w:rPr>
                <w:rFonts w:cs="Arial"/>
                <w:b/>
              </w:rPr>
            </w:pPr>
            <w:r w:rsidRPr="001308C6">
              <w:rPr>
                <w:rFonts w:cs="Arial"/>
              </w:rPr>
              <w:t xml:space="preserve">Tubos de sangue </w:t>
            </w:r>
            <w:r>
              <w:rPr>
                <w:rFonts w:cs="Arial"/>
              </w:rPr>
              <w:t>a vácuo</w:t>
            </w:r>
            <w:r w:rsidRPr="001308C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sem anticoagulante (</w:t>
            </w:r>
            <w:proofErr w:type="gramStart"/>
            <w:r>
              <w:rPr>
                <w:rFonts w:cs="Arial"/>
              </w:rPr>
              <w:t>5</w:t>
            </w:r>
            <w:proofErr w:type="gramEnd"/>
            <w:r>
              <w:rPr>
                <w:rFonts w:cs="Arial"/>
              </w:rPr>
              <w:t xml:space="preserve"> ou 10 </w:t>
            </w:r>
            <w:proofErr w:type="spellStart"/>
            <w:r>
              <w:rPr>
                <w:rFonts w:cs="Arial"/>
              </w:rPr>
              <w:t>mL</w:t>
            </w:r>
            <w:proofErr w:type="spellEnd"/>
            <w:r>
              <w:rPr>
                <w:rFonts w:cs="Arial"/>
              </w:rPr>
              <w:t>)</w:t>
            </w:r>
            <w:r w:rsidR="00316454">
              <w:rPr>
                <w:rFonts w:cs="Arial"/>
              </w:rPr>
              <w:t>.</w:t>
            </w:r>
          </w:p>
          <w:p w14:paraId="0169A180" w14:textId="4A8B22BD" w:rsidR="00F43960" w:rsidRDefault="00F43960" w:rsidP="00F43960">
            <w:pPr>
              <w:numPr>
                <w:ilvl w:val="0"/>
                <w:numId w:val="9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1308C6">
              <w:rPr>
                <w:rFonts w:cs="Arial"/>
              </w:rPr>
              <w:t>Agulhas descartáveis hipodérmicas (</w:t>
            </w:r>
            <w:proofErr w:type="gramStart"/>
            <w:r w:rsidRPr="001308C6">
              <w:rPr>
                <w:rFonts w:cs="Arial"/>
              </w:rPr>
              <w:t>30x0,</w:t>
            </w:r>
            <w:proofErr w:type="gramEnd"/>
            <w:r w:rsidRPr="001308C6">
              <w:rPr>
                <w:rFonts w:cs="Arial"/>
              </w:rPr>
              <w:t>8 mm) - Canhão Verde</w:t>
            </w:r>
            <w:r w:rsidR="00316454">
              <w:rPr>
                <w:rFonts w:cs="Arial"/>
              </w:rPr>
              <w:t>.</w:t>
            </w:r>
          </w:p>
          <w:p w14:paraId="4C656259" w14:textId="56C08885" w:rsidR="00F43960" w:rsidRDefault="00F43960" w:rsidP="00F43960">
            <w:pPr>
              <w:numPr>
                <w:ilvl w:val="0"/>
                <w:numId w:val="9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1308C6">
              <w:rPr>
                <w:rFonts w:cs="Arial"/>
              </w:rPr>
              <w:t xml:space="preserve">Agulhas </w:t>
            </w:r>
            <w:r>
              <w:rPr>
                <w:rFonts w:cs="Arial"/>
              </w:rPr>
              <w:t xml:space="preserve">para tubos a vácuo </w:t>
            </w:r>
            <w:r w:rsidRPr="001308C6">
              <w:rPr>
                <w:rFonts w:cs="Arial"/>
              </w:rPr>
              <w:t>(</w:t>
            </w:r>
            <w:proofErr w:type="gramStart"/>
            <w:r w:rsidRPr="001308C6">
              <w:rPr>
                <w:rFonts w:cs="Arial"/>
              </w:rPr>
              <w:t>30x0,</w:t>
            </w:r>
            <w:proofErr w:type="gramEnd"/>
            <w:r w:rsidRPr="001308C6">
              <w:rPr>
                <w:rFonts w:cs="Arial"/>
              </w:rPr>
              <w:t>8 mm) - Canhão Ve</w:t>
            </w:r>
            <w:r>
              <w:rPr>
                <w:rFonts w:cs="Arial"/>
              </w:rPr>
              <w:t>rde</w:t>
            </w:r>
            <w:r w:rsidR="00316454">
              <w:rPr>
                <w:rFonts w:cs="Arial"/>
              </w:rPr>
              <w:t>.</w:t>
            </w:r>
          </w:p>
          <w:p w14:paraId="7E7332EB" w14:textId="77777777" w:rsidR="00F43960" w:rsidRPr="001308C6" w:rsidRDefault="00F43960" w:rsidP="00F43960">
            <w:pPr>
              <w:numPr>
                <w:ilvl w:val="0"/>
                <w:numId w:val="9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Adaptador de agulha para tubos a vácuo</w:t>
            </w:r>
          </w:p>
          <w:p w14:paraId="09F350BC" w14:textId="2D4B73E8" w:rsidR="0026343F" w:rsidRPr="00F43960" w:rsidRDefault="00F43960" w:rsidP="00F43960">
            <w:pPr>
              <w:numPr>
                <w:ilvl w:val="0"/>
                <w:numId w:val="9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1308C6">
              <w:rPr>
                <w:rFonts w:cs="Arial"/>
              </w:rPr>
              <w:t xml:space="preserve">Seringas </w:t>
            </w:r>
            <w:r w:rsidR="00316454">
              <w:rPr>
                <w:rFonts w:cs="Arial"/>
              </w:rPr>
              <w:t xml:space="preserve">de </w:t>
            </w:r>
            <w:r w:rsidRPr="001308C6">
              <w:rPr>
                <w:rFonts w:cs="Arial"/>
              </w:rPr>
              <w:t>5</w:t>
            </w:r>
            <w:r w:rsidR="00316454">
              <w:rPr>
                <w:rFonts w:cs="Arial"/>
              </w:rPr>
              <w:t xml:space="preserve"> mL</w:t>
            </w:r>
            <w:bookmarkStart w:id="0" w:name="_GoBack"/>
            <w:bookmarkEnd w:id="0"/>
            <w:r w:rsidR="00316454">
              <w:rPr>
                <w:rFonts w:cs="Arial"/>
              </w:rPr>
              <w:t>.</w:t>
            </w:r>
          </w:p>
        </w:tc>
        <w:tc>
          <w:tcPr>
            <w:tcW w:w="2270" w:type="pct"/>
            <w:gridSpan w:val="3"/>
            <w:tcBorders>
              <w:bottom w:val="single" w:sz="4" w:space="0" w:color="000000"/>
            </w:tcBorders>
          </w:tcPr>
          <w:p w14:paraId="422D958A" w14:textId="42E7978A" w:rsidR="00F43960" w:rsidRDefault="00F43960" w:rsidP="00F43960">
            <w:pPr>
              <w:numPr>
                <w:ilvl w:val="0"/>
                <w:numId w:val="14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1308C6">
              <w:rPr>
                <w:rFonts w:cs="Arial"/>
              </w:rPr>
              <w:t>Papel toalha</w:t>
            </w:r>
            <w:r w:rsidR="00316454">
              <w:rPr>
                <w:rFonts w:cs="Arial"/>
              </w:rPr>
              <w:t>.</w:t>
            </w:r>
          </w:p>
          <w:p w14:paraId="430BB948" w14:textId="0BE3F2D5" w:rsidR="00F43960" w:rsidRPr="00F43960" w:rsidRDefault="00F43960" w:rsidP="00F43960">
            <w:pPr>
              <w:numPr>
                <w:ilvl w:val="0"/>
                <w:numId w:val="14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1308C6">
              <w:rPr>
                <w:rFonts w:cs="Arial"/>
              </w:rPr>
              <w:t>Caneta</w:t>
            </w:r>
            <w:r w:rsidR="00316454">
              <w:rPr>
                <w:rFonts w:cs="Arial"/>
              </w:rPr>
              <w:t>.</w:t>
            </w:r>
          </w:p>
          <w:p w14:paraId="2E9C739A" w14:textId="6D986EEA" w:rsidR="00F43960" w:rsidRDefault="00F43960" w:rsidP="00F43960">
            <w:pPr>
              <w:numPr>
                <w:ilvl w:val="0"/>
                <w:numId w:val="14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Álcool 70</w:t>
            </w:r>
            <w:r w:rsidRPr="001308C6">
              <w:rPr>
                <w:rFonts w:cs="Arial"/>
              </w:rPr>
              <w:t>%</w:t>
            </w:r>
            <w:r w:rsidR="00316454">
              <w:rPr>
                <w:rFonts w:cs="Arial"/>
              </w:rPr>
              <w:t>.</w:t>
            </w:r>
          </w:p>
          <w:p w14:paraId="09DC4737" w14:textId="1E2787FB" w:rsidR="00F43960" w:rsidRPr="001308C6" w:rsidRDefault="00F43960" w:rsidP="00F43960">
            <w:pPr>
              <w:numPr>
                <w:ilvl w:val="0"/>
                <w:numId w:val="14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1308C6">
              <w:rPr>
                <w:rFonts w:cs="Arial"/>
              </w:rPr>
              <w:t>Máscaras de procedimento descartáveis</w:t>
            </w:r>
            <w:r w:rsidR="00316454">
              <w:rPr>
                <w:rFonts w:cs="Arial"/>
              </w:rPr>
              <w:t>.</w:t>
            </w:r>
          </w:p>
          <w:p w14:paraId="420661A1" w14:textId="49AD71E2" w:rsidR="00F43960" w:rsidRPr="00F43960" w:rsidRDefault="00F43960" w:rsidP="00F43960">
            <w:pPr>
              <w:numPr>
                <w:ilvl w:val="0"/>
                <w:numId w:val="14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1308C6">
              <w:rPr>
                <w:rFonts w:cs="Arial"/>
              </w:rPr>
              <w:t>Óculos de proteção de acrílico</w:t>
            </w:r>
            <w:r w:rsidR="00316454">
              <w:rPr>
                <w:rFonts w:cs="Arial"/>
              </w:rPr>
              <w:t>.</w:t>
            </w:r>
            <w:r w:rsidRPr="001308C6">
              <w:rPr>
                <w:rFonts w:cs="Arial"/>
              </w:rPr>
              <w:t xml:space="preserve"> </w:t>
            </w:r>
          </w:p>
          <w:p w14:paraId="75645645" w14:textId="2C96542A" w:rsidR="00F43960" w:rsidRPr="001308C6" w:rsidRDefault="00F43960" w:rsidP="00F43960">
            <w:pPr>
              <w:numPr>
                <w:ilvl w:val="0"/>
                <w:numId w:val="14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1308C6">
              <w:rPr>
                <w:rFonts w:cs="Arial"/>
              </w:rPr>
              <w:t>Macacão</w:t>
            </w:r>
            <w:r w:rsidR="00316454">
              <w:rPr>
                <w:rFonts w:cs="Arial"/>
              </w:rPr>
              <w:t>.</w:t>
            </w:r>
          </w:p>
          <w:p w14:paraId="254E8F34" w14:textId="25905194" w:rsidR="00F43960" w:rsidRPr="001308C6" w:rsidRDefault="00F43960" w:rsidP="00F43960">
            <w:pPr>
              <w:numPr>
                <w:ilvl w:val="0"/>
                <w:numId w:val="14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1308C6">
              <w:rPr>
                <w:rFonts w:cs="Arial"/>
              </w:rPr>
              <w:t>Botas de borracha</w:t>
            </w:r>
            <w:r w:rsidR="00316454">
              <w:rPr>
                <w:rFonts w:cs="Arial"/>
              </w:rPr>
              <w:t>.</w:t>
            </w:r>
          </w:p>
          <w:p w14:paraId="51D8745D" w14:textId="1137D26D" w:rsidR="00F43960" w:rsidRPr="001308C6" w:rsidRDefault="00F43960" w:rsidP="00F43960">
            <w:pPr>
              <w:numPr>
                <w:ilvl w:val="0"/>
                <w:numId w:val="14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1308C6">
              <w:rPr>
                <w:rFonts w:cs="Arial"/>
              </w:rPr>
              <w:t>Luvas de látex descartáveis</w:t>
            </w:r>
            <w:r w:rsidR="00316454">
              <w:rPr>
                <w:rFonts w:cs="Arial"/>
              </w:rPr>
              <w:t>.</w:t>
            </w:r>
          </w:p>
          <w:p w14:paraId="1FA85C13" w14:textId="6D098FC5" w:rsidR="009D6FD7" w:rsidRPr="00BF1908" w:rsidRDefault="00A44331" w:rsidP="00A44331">
            <w:pPr>
              <w:spacing w:line="240" w:lineRule="auto"/>
              <w:rPr>
                <w:rFonts w:cs="Arial"/>
                <w:sz w:val="22"/>
                <w:lang w:val="de-DE"/>
              </w:rPr>
            </w:pPr>
            <w:r w:rsidRPr="00BF1908">
              <w:rPr>
                <w:rFonts w:cs="Arial"/>
                <w:sz w:val="22"/>
                <w:lang w:val="de-DE"/>
              </w:rPr>
              <w:t xml:space="preserve"> </w:t>
            </w:r>
          </w:p>
        </w:tc>
      </w:tr>
      <w:tr w:rsidR="001A2526" w:rsidRPr="001B7FCD" w14:paraId="5664079D" w14:textId="77777777" w:rsidTr="00A44331">
        <w:trPr>
          <w:trHeight w:val="267"/>
        </w:trPr>
        <w:tc>
          <w:tcPr>
            <w:tcW w:w="5000" w:type="pct"/>
            <w:gridSpan w:val="5"/>
            <w:shd w:val="clear" w:color="auto" w:fill="D9D9D9"/>
          </w:tcPr>
          <w:p w14:paraId="0A82C8F5" w14:textId="77777777" w:rsidR="001A2526" w:rsidRPr="00655AE2" w:rsidRDefault="009D6FD7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DESCRIÇÃO DO PROCEDIMENTO</w:t>
            </w:r>
          </w:p>
        </w:tc>
      </w:tr>
      <w:tr w:rsidR="00A44331" w:rsidRPr="001B7FCD" w14:paraId="6A2FA120" w14:textId="77777777">
        <w:trPr>
          <w:trHeight w:val="516"/>
        </w:trPr>
        <w:tc>
          <w:tcPr>
            <w:tcW w:w="5000" w:type="pct"/>
            <w:gridSpan w:val="5"/>
            <w:tcBorders>
              <w:bottom w:val="single" w:sz="4" w:space="0" w:color="000000"/>
            </w:tcBorders>
          </w:tcPr>
          <w:p w14:paraId="3EDECAB5" w14:textId="3C669503" w:rsidR="009F4093" w:rsidRPr="001308C6" w:rsidRDefault="009F4093" w:rsidP="009F4093">
            <w:pPr>
              <w:numPr>
                <w:ilvl w:val="0"/>
                <w:numId w:val="15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1308C6">
              <w:rPr>
                <w:rFonts w:cs="Arial"/>
              </w:rPr>
              <w:t>Entrada na baia</w:t>
            </w:r>
            <w:r w:rsidR="00316454">
              <w:rPr>
                <w:rFonts w:cs="Arial"/>
              </w:rPr>
              <w:t>.</w:t>
            </w:r>
          </w:p>
          <w:p w14:paraId="041361E4" w14:textId="466F56C7" w:rsidR="009F4093" w:rsidRPr="001308C6" w:rsidRDefault="009F4093" w:rsidP="009F4093">
            <w:pPr>
              <w:numPr>
                <w:ilvl w:val="0"/>
                <w:numId w:val="15"/>
              </w:numPr>
              <w:spacing w:line="240" w:lineRule="auto"/>
              <w:contextualSpacing w:val="0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Identificar o</w:t>
            </w:r>
            <w:r w:rsidRPr="001308C6">
              <w:rPr>
                <w:rFonts w:cs="Arial"/>
              </w:rPr>
              <w:t xml:space="preserve"> animal </w:t>
            </w:r>
            <w:r>
              <w:rPr>
                <w:rFonts w:cs="Arial"/>
              </w:rPr>
              <w:t>a ser contido a partir da sua numeração na placa</w:t>
            </w:r>
            <w:r w:rsidR="00316454">
              <w:rPr>
                <w:rFonts w:cs="Arial"/>
              </w:rPr>
              <w:t>.</w:t>
            </w:r>
          </w:p>
          <w:p w14:paraId="769F1D06" w14:textId="5C7C7560" w:rsidR="009F4093" w:rsidRPr="001308C6" w:rsidRDefault="009F4093" w:rsidP="009F4093">
            <w:pPr>
              <w:numPr>
                <w:ilvl w:val="0"/>
                <w:numId w:val="15"/>
              </w:numPr>
              <w:spacing w:line="240" w:lineRule="auto"/>
              <w:contextualSpacing w:val="0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Conter o animal</w:t>
            </w:r>
            <w:r w:rsidRPr="001308C6">
              <w:rPr>
                <w:rFonts w:cs="Arial"/>
              </w:rPr>
              <w:t xml:space="preserve"> como descrito no </w:t>
            </w:r>
            <w:r>
              <w:rPr>
                <w:rFonts w:cs="Arial"/>
              </w:rPr>
              <w:t>POP</w:t>
            </w:r>
            <w:r w:rsidRPr="001308C6">
              <w:rPr>
                <w:rFonts w:cs="Arial"/>
              </w:rPr>
              <w:t xml:space="preserve"> </w:t>
            </w:r>
            <w:r w:rsidR="00316454">
              <w:rPr>
                <w:rFonts w:cs="Arial"/>
              </w:rPr>
              <w:t>de c</w:t>
            </w:r>
            <w:r>
              <w:rPr>
                <w:rFonts w:cs="Arial"/>
              </w:rPr>
              <w:t>ontenção</w:t>
            </w:r>
            <w:r w:rsidR="00316454">
              <w:rPr>
                <w:rFonts w:cs="Arial"/>
              </w:rPr>
              <w:t>.</w:t>
            </w:r>
          </w:p>
          <w:p w14:paraId="51296E08" w14:textId="770EC286" w:rsidR="009F4093" w:rsidRPr="001308C6" w:rsidRDefault="009F4093" w:rsidP="009F4093">
            <w:pPr>
              <w:numPr>
                <w:ilvl w:val="0"/>
                <w:numId w:val="15"/>
              </w:numPr>
              <w:spacing w:line="240" w:lineRule="auto"/>
              <w:contextualSpacing w:val="0"/>
              <w:jc w:val="both"/>
              <w:rPr>
                <w:rFonts w:cs="Arial"/>
                <w:b/>
              </w:rPr>
            </w:pPr>
            <w:r w:rsidRPr="001308C6">
              <w:rPr>
                <w:rFonts w:cs="Arial"/>
              </w:rPr>
              <w:t>Checar</w:t>
            </w:r>
            <w:r>
              <w:rPr>
                <w:rFonts w:cs="Arial"/>
              </w:rPr>
              <w:t xml:space="preserve"> a </w:t>
            </w:r>
            <w:r w:rsidRPr="001308C6">
              <w:rPr>
                <w:rFonts w:cs="Arial"/>
              </w:rPr>
              <w:t>identificação</w:t>
            </w:r>
            <w:r w:rsidR="00316454">
              <w:rPr>
                <w:rFonts w:cs="Arial"/>
              </w:rPr>
              <w:t>.</w:t>
            </w:r>
          </w:p>
          <w:p w14:paraId="3D6F16AD" w14:textId="0C498299" w:rsidR="009F4093" w:rsidRPr="001308C6" w:rsidRDefault="009F4093" w:rsidP="009F4093">
            <w:pPr>
              <w:numPr>
                <w:ilvl w:val="0"/>
                <w:numId w:val="15"/>
              </w:numPr>
              <w:spacing w:line="240" w:lineRule="auto"/>
              <w:contextualSpacing w:val="0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 xml:space="preserve">Realizar a antissepsia do local de coleta da amostra </w:t>
            </w:r>
            <w:r w:rsidRPr="001308C6">
              <w:rPr>
                <w:rFonts w:cs="Arial"/>
              </w:rPr>
              <w:t>com álcool 70%</w:t>
            </w:r>
            <w:r w:rsidR="00316454">
              <w:rPr>
                <w:rFonts w:cs="Arial"/>
              </w:rPr>
              <w:t>.</w:t>
            </w:r>
          </w:p>
          <w:p w14:paraId="69C5C8A8" w14:textId="77777777" w:rsidR="009F4093" w:rsidRPr="00817F00" w:rsidRDefault="009F4093" w:rsidP="009F4093">
            <w:pPr>
              <w:numPr>
                <w:ilvl w:val="0"/>
                <w:numId w:val="15"/>
              </w:numPr>
              <w:spacing w:line="240" w:lineRule="auto"/>
              <w:contextualSpacing w:val="0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Inserir a agulha no adaptador de tubos a vácuo.</w:t>
            </w:r>
          </w:p>
          <w:p w14:paraId="63AFBEC1" w14:textId="2DAFBBD8" w:rsidR="009F4093" w:rsidRPr="001308C6" w:rsidRDefault="009F4093" w:rsidP="009F4093">
            <w:pPr>
              <w:numPr>
                <w:ilvl w:val="0"/>
                <w:numId w:val="15"/>
              </w:numPr>
              <w:spacing w:line="240" w:lineRule="auto"/>
              <w:contextualSpacing w:val="0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 xml:space="preserve">Puncionar a veia jugular </w:t>
            </w:r>
            <w:r w:rsidR="00316454">
              <w:rPr>
                <w:rFonts w:cs="Arial"/>
              </w:rPr>
              <w:t xml:space="preserve">externa </w:t>
            </w:r>
            <w:r>
              <w:rPr>
                <w:rFonts w:cs="Arial"/>
              </w:rPr>
              <w:t>com a a</w:t>
            </w:r>
            <w:r w:rsidRPr="001308C6">
              <w:rPr>
                <w:rFonts w:cs="Arial"/>
              </w:rPr>
              <w:t xml:space="preserve">gulha </w:t>
            </w:r>
            <w:r>
              <w:rPr>
                <w:rFonts w:cs="Arial"/>
              </w:rPr>
              <w:t>(</w:t>
            </w:r>
            <w:proofErr w:type="spellStart"/>
            <w:r w:rsidRPr="001308C6">
              <w:rPr>
                <w:rFonts w:cs="Arial"/>
              </w:rPr>
              <w:t>bisel</w:t>
            </w:r>
            <w:proofErr w:type="spellEnd"/>
            <w:r w:rsidRPr="001308C6">
              <w:rPr>
                <w:rFonts w:cs="Arial"/>
              </w:rPr>
              <w:t xml:space="preserve"> para cima</w:t>
            </w:r>
            <w:r>
              <w:rPr>
                <w:rFonts w:cs="Arial"/>
              </w:rPr>
              <w:t xml:space="preserve"> e a 60° da veia)</w:t>
            </w:r>
            <w:r w:rsidR="00316454">
              <w:rPr>
                <w:rFonts w:cs="Arial"/>
              </w:rPr>
              <w:t>.</w:t>
            </w:r>
          </w:p>
          <w:p w14:paraId="6835D744" w14:textId="2997A01F" w:rsidR="009F4093" w:rsidRDefault="009F4093" w:rsidP="009F4093">
            <w:pPr>
              <w:numPr>
                <w:ilvl w:val="0"/>
                <w:numId w:val="15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Acoplar o tubo no adaptador</w:t>
            </w:r>
            <w:r w:rsidR="00316454">
              <w:rPr>
                <w:rFonts w:cs="Arial"/>
              </w:rPr>
              <w:t>.</w:t>
            </w:r>
          </w:p>
          <w:p w14:paraId="74902DC8" w14:textId="79ED6A8D" w:rsidR="009F4093" w:rsidRDefault="009F4093" w:rsidP="009F4093">
            <w:pPr>
              <w:numPr>
                <w:ilvl w:val="0"/>
                <w:numId w:val="15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1308C6">
              <w:rPr>
                <w:rFonts w:cs="Arial"/>
              </w:rPr>
              <w:t>Coleta</w:t>
            </w:r>
            <w:r>
              <w:rPr>
                <w:rFonts w:cs="Arial"/>
              </w:rPr>
              <w:t>r o</w:t>
            </w:r>
            <w:r w:rsidRPr="001308C6">
              <w:rPr>
                <w:rFonts w:cs="Arial"/>
              </w:rPr>
              <w:t xml:space="preserve"> sangue </w:t>
            </w:r>
            <w:r>
              <w:rPr>
                <w:rFonts w:cs="Arial"/>
              </w:rPr>
              <w:t xml:space="preserve">no tubo a vácuo até </w:t>
            </w:r>
            <w:r w:rsidR="00316454">
              <w:rPr>
                <w:rFonts w:cs="Arial"/>
              </w:rPr>
              <w:t>o limite do mesmo.</w:t>
            </w:r>
          </w:p>
          <w:p w14:paraId="5A3948F1" w14:textId="0266FAA3" w:rsidR="009F4093" w:rsidRDefault="009F4093" w:rsidP="009F4093">
            <w:pPr>
              <w:numPr>
                <w:ilvl w:val="0"/>
                <w:numId w:val="15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Retirar o tubo do adaptador</w:t>
            </w:r>
            <w:r w:rsidR="00316454">
              <w:rPr>
                <w:rFonts w:cs="Arial"/>
              </w:rPr>
              <w:t>.</w:t>
            </w:r>
          </w:p>
          <w:p w14:paraId="62B025FB" w14:textId="35C4D258" w:rsidR="009F4093" w:rsidRDefault="00316454" w:rsidP="009F4093">
            <w:pPr>
              <w:numPr>
                <w:ilvl w:val="0"/>
                <w:numId w:val="15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Retirar a agulha da veia junto ao adaptador.</w:t>
            </w:r>
          </w:p>
          <w:p w14:paraId="1AAE059F" w14:textId="6C37664C" w:rsidR="009F4093" w:rsidRPr="001308C6" w:rsidRDefault="009F4093" w:rsidP="009F4093">
            <w:pPr>
              <w:numPr>
                <w:ilvl w:val="0"/>
                <w:numId w:val="15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Limpar </w:t>
            </w:r>
            <w:r w:rsidRPr="001308C6">
              <w:rPr>
                <w:rFonts w:cs="Arial"/>
              </w:rPr>
              <w:t>o local da pulsão com álcool 70%</w:t>
            </w:r>
            <w:r w:rsidR="00316454">
              <w:rPr>
                <w:rFonts w:cs="Arial"/>
              </w:rPr>
              <w:t>.</w:t>
            </w:r>
          </w:p>
          <w:p w14:paraId="211A6CC5" w14:textId="245C6274" w:rsidR="009F4093" w:rsidRPr="001308C6" w:rsidRDefault="009F4093" w:rsidP="009F4093">
            <w:pPr>
              <w:numPr>
                <w:ilvl w:val="0"/>
                <w:numId w:val="15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1308C6">
              <w:rPr>
                <w:rFonts w:cs="Arial"/>
              </w:rPr>
              <w:t>Identificar tubo</w:t>
            </w:r>
            <w:r w:rsidR="00316454">
              <w:rPr>
                <w:rFonts w:cs="Arial"/>
              </w:rPr>
              <w:t>.</w:t>
            </w:r>
          </w:p>
          <w:p w14:paraId="7B2C3664" w14:textId="03814D35" w:rsidR="00A44331" w:rsidRPr="00316454" w:rsidRDefault="009F4093" w:rsidP="00316454">
            <w:pPr>
              <w:numPr>
                <w:ilvl w:val="0"/>
                <w:numId w:val="15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1308C6">
              <w:rPr>
                <w:rFonts w:cs="Arial"/>
              </w:rPr>
              <w:t xml:space="preserve">Descarte de </w:t>
            </w:r>
            <w:r w:rsidR="00316454">
              <w:rPr>
                <w:rFonts w:cs="Arial"/>
              </w:rPr>
              <w:t xml:space="preserve">resíduo perfuro cortante </w:t>
            </w:r>
            <w:r w:rsidRPr="001308C6">
              <w:rPr>
                <w:rFonts w:cs="Arial"/>
              </w:rPr>
              <w:t xml:space="preserve">deve ser feito segundo o </w:t>
            </w:r>
            <w:r>
              <w:rPr>
                <w:rFonts w:cs="Arial"/>
              </w:rPr>
              <w:t>POP</w:t>
            </w:r>
            <w:r w:rsidRPr="001308C6">
              <w:rPr>
                <w:rFonts w:cs="Arial"/>
              </w:rPr>
              <w:t xml:space="preserve"> de </w:t>
            </w:r>
            <w:r>
              <w:rPr>
                <w:rFonts w:cs="Arial"/>
              </w:rPr>
              <w:t>L</w:t>
            </w:r>
            <w:r w:rsidRPr="001308C6">
              <w:rPr>
                <w:rFonts w:cs="Arial"/>
              </w:rPr>
              <w:t>ixo laboratorial</w:t>
            </w:r>
            <w:r w:rsidR="00316454">
              <w:rPr>
                <w:rFonts w:cs="Arial"/>
              </w:rPr>
              <w:t>.</w:t>
            </w:r>
          </w:p>
        </w:tc>
      </w:tr>
      <w:tr w:rsidR="00A44331" w:rsidRPr="001B7FCD" w14:paraId="396A2855" w14:textId="77777777">
        <w:tc>
          <w:tcPr>
            <w:tcW w:w="5000" w:type="pct"/>
            <w:gridSpan w:val="5"/>
            <w:shd w:val="clear" w:color="auto" w:fill="BFBFBF"/>
          </w:tcPr>
          <w:p w14:paraId="404530B3" w14:textId="77777777" w:rsidR="00A44331" w:rsidRPr="00655AE2" w:rsidRDefault="00A44331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OBSERVAÇÕES</w:t>
            </w:r>
          </w:p>
        </w:tc>
      </w:tr>
      <w:tr w:rsidR="00A44331" w:rsidRPr="001B7FCD" w14:paraId="07632AF7" w14:textId="77777777" w:rsidTr="00316454">
        <w:tc>
          <w:tcPr>
            <w:tcW w:w="5000" w:type="pct"/>
            <w:gridSpan w:val="5"/>
            <w:tcBorders>
              <w:bottom w:val="single" w:sz="4" w:space="0" w:color="000000"/>
            </w:tcBorders>
          </w:tcPr>
          <w:p w14:paraId="092C6674" w14:textId="66E4164D" w:rsidR="00A44331" w:rsidRPr="001B699C" w:rsidRDefault="009F4093" w:rsidP="00316454">
            <w:p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1308C6">
              <w:rPr>
                <w:rFonts w:cs="Arial"/>
              </w:rPr>
              <w:t>Em caso de coleta de material de animais que estejam infectados, é necessário um cuidado redobrado, com o uso indispensável do avental impermeável</w:t>
            </w:r>
            <w:r w:rsidR="00316454">
              <w:rPr>
                <w:rFonts w:cs="Arial"/>
              </w:rPr>
              <w:t>, óculos de proteção</w:t>
            </w:r>
            <w:r w:rsidRPr="001308C6">
              <w:rPr>
                <w:rFonts w:cs="Arial"/>
              </w:rPr>
              <w:t xml:space="preserve"> e dois pares de luvas para as mãos.</w:t>
            </w:r>
          </w:p>
        </w:tc>
      </w:tr>
      <w:tr w:rsidR="00A44331" w:rsidRPr="001B7FCD" w14:paraId="33CDB337" w14:textId="77777777">
        <w:tc>
          <w:tcPr>
            <w:tcW w:w="5000" w:type="pct"/>
            <w:gridSpan w:val="5"/>
            <w:tcBorders>
              <w:bottom w:val="single" w:sz="2" w:space="0" w:color="000000"/>
            </w:tcBorders>
            <w:shd w:val="clear" w:color="auto" w:fill="BFBFBF"/>
          </w:tcPr>
          <w:p w14:paraId="0273E967" w14:textId="77777777" w:rsidR="00A44331" w:rsidRPr="00655AE2" w:rsidRDefault="00A44331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REFERÊNCIAS BIBLIOGRÁFICAS</w:t>
            </w:r>
          </w:p>
        </w:tc>
      </w:tr>
      <w:tr w:rsidR="00A44331" w:rsidRPr="001B7FCD" w14:paraId="10480B69" w14:textId="77777777"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61118E" w14:textId="77777777" w:rsidR="00A44331" w:rsidRDefault="00A44331" w:rsidP="00655AE2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7EB7DDB" w14:textId="77777777" w:rsidR="00A44331" w:rsidRPr="00410AFA" w:rsidRDefault="00A44331" w:rsidP="00655AE2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44331" w:rsidRPr="001B7FCD" w14:paraId="47CC4500" w14:textId="77777777" w:rsidTr="0065042A">
        <w:trPr>
          <w:trHeight w:val="663"/>
        </w:trPr>
        <w:tc>
          <w:tcPr>
            <w:tcW w:w="1665" w:type="pct"/>
            <w:tcBorders>
              <w:top w:val="single" w:sz="12" w:space="0" w:color="000000"/>
            </w:tcBorders>
          </w:tcPr>
          <w:p w14:paraId="36EA6E3F" w14:textId="57386781" w:rsidR="00A44331" w:rsidRPr="00316454" w:rsidRDefault="00A44331" w:rsidP="00410AFA">
            <w:pPr>
              <w:spacing w:line="360" w:lineRule="auto"/>
              <w:rPr>
                <w:rFonts w:cs="Arial"/>
                <w:sz w:val="20"/>
              </w:rPr>
            </w:pPr>
            <w:r w:rsidRPr="00316454">
              <w:rPr>
                <w:rFonts w:cs="Arial"/>
                <w:sz w:val="20"/>
              </w:rPr>
              <w:t xml:space="preserve">Elaborado por: </w:t>
            </w:r>
            <w:r w:rsidR="00316454" w:rsidRPr="00316454">
              <w:rPr>
                <w:rFonts w:cs="Arial"/>
                <w:sz w:val="20"/>
              </w:rPr>
              <w:t>Bruno Rocha</w:t>
            </w:r>
          </w:p>
          <w:p w14:paraId="5A943C14" w14:textId="29E7B068" w:rsidR="00A44331" w:rsidRPr="00316454" w:rsidRDefault="00A44331" w:rsidP="00410AFA">
            <w:pPr>
              <w:spacing w:line="360" w:lineRule="auto"/>
              <w:rPr>
                <w:rFonts w:cs="Arial"/>
                <w:sz w:val="20"/>
              </w:rPr>
            </w:pPr>
            <w:r w:rsidRPr="00316454">
              <w:rPr>
                <w:rFonts w:cs="Arial"/>
                <w:sz w:val="20"/>
              </w:rPr>
              <w:t xml:space="preserve">Data: </w:t>
            </w:r>
            <w:r w:rsidR="00316454" w:rsidRPr="00316454">
              <w:rPr>
                <w:rFonts w:cs="Arial"/>
                <w:sz w:val="20"/>
              </w:rPr>
              <w:t>20/07/2017</w:t>
            </w:r>
          </w:p>
        </w:tc>
        <w:tc>
          <w:tcPr>
            <w:tcW w:w="1668" w:type="pct"/>
            <w:gridSpan w:val="2"/>
            <w:tcBorders>
              <w:top w:val="single" w:sz="12" w:space="0" w:color="000000"/>
            </w:tcBorders>
          </w:tcPr>
          <w:p w14:paraId="03D1B944" w14:textId="386758E1" w:rsidR="00A44331" w:rsidRPr="00316454" w:rsidRDefault="00A44331" w:rsidP="00410AFA">
            <w:pPr>
              <w:spacing w:line="360" w:lineRule="auto"/>
              <w:rPr>
                <w:rFonts w:cs="Arial"/>
                <w:sz w:val="20"/>
              </w:rPr>
            </w:pPr>
            <w:r w:rsidRPr="00316454">
              <w:rPr>
                <w:rFonts w:cs="Arial"/>
                <w:sz w:val="20"/>
              </w:rPr>
              <w:t>Revisado por:</w:t>
            </w:r>
            <w:r w:rsidR="00316454" w:rsidRPr="00316454">
              <w:rPr>
                <w:rFonts w:cs="Arial"/>
                <w:sz w:val="20"/>
              </w:rPr>
              <w:t xml:space="preserve"> Gabriel Martins</w:t>
            </w:r>
          </w:p>
          <w:p w14:paraId="1FBD0BB2" w14:textId="6FC97412" w:rsidR="00A44331" w:rsidRPr="00316454" w:rsidRDefault="00A44331" w:rsidP="00410AFA">
            <w:pPr>
              <w:spacing w:line="360" w:lineRule="auto"/>
              <w:rPr>
                <w:rFonts w:cs="Arial"/>
                <w:sz w:val="20"/>
              </w:rPr>
            </w:pPr>
            <w:r w:rsidRPr="00316454">
              <w:rPr>
                <w:rFonts w:cs="Arial"/>
                <w:sz w:val="20"/>
              </w:rPr>
              <w:t>Data:</w:t>
            </w:r>
            <w:r w:rsidR="00316454" w:rsidRPr="00316454">
              <w:rPr>
                <w:rFonts w:cs="Arial"/>
                <w:sz w:val="20"/>
              </w:rPr>
              <w:t xml:space="preserve"> 20/07/2017</w:t>
            </w:r>
          </w:p>
        </w:tc>
        <w:tc>
          <w:tcPr>
            <w:tcW w:w="1667" w:type="pct"/>
            <w:gridSpan w:val="2"/>
            <w:tcBorders>
              <w:top w:val="single" w:sz="12" w:space="0" w:color="000000"/>
            </w:tcBorders>
          </w:tcPr>
          <w:p w14:paraId="327662AA" w14:textId="4E1F1F88" w:rsidR="00A44331" w:rsidRPr="00316454" w:rsidRDefault="00A44331" w:rsidP="00410AFA">
            <w:pPr>
              <w:spacing w:line="360" w:lineRule="auto"/>
              <w:rPr>
                <w:rFonts w:cs="Arial"/>
                <w:sz w:val="20"/>
              </w:rPr>
            </w:pPr>
            <w:r w:rsidRPr="00316454">
              <w:rPr>
                <w:rFonts w:cs="Arial"/>
                <w:sz w:val="20"/>
              </w:rPr>
              <w:t>Aprovado por:</w:t>
            </w:r>
            <w:r w:rsidR="00316454" w:rsidRPr="00316454">
              <w:rPr>
                <w:rFonts w:cs="Arial"/>
                <w:sz w:val="20"/>
              </w:rPr>
              <w:t xml:space="preserve"> Mário </w:t>
            </w:r>
            <w:proofErr w:type="spellStart"/>
            <w:r w:rsidR="00316454" w:rsidRPr="00316454">
              <w:rPr>
                <w:rFonts w:cs="Arial"/>
                <w:sz w:val="20"/>
              </w:rPr>
              <w:t>Balaro</w:t>
            </w:r>
            <w:proofErr w:type="spellEnd"/>
          </w:p>
          <w:p w14:paraId="02B3D3AD" w14:textId="1B09812C" w:rsidR="00A44331" w:rsidRPr="00316454" w:rsidRDefault="00A44331" w:rsidP="00410AFA">
            <w:pPr>
              <w:spacing w:line="360" w:lineRule="auto"/>
              <w:rPr>
                <w:rFonts w:cs="Arial"/>
                <w:sz w:val="20"/>
              </w:rPr>
            </w:pPr>
            <w:r w:rsidRPr="00316454">
              <w:rPr>
                <w:rFonts w:cs="Arial"/>
                <w:sz w:val="20"/>
              </w:rPr>
              <w:t>Data:</w:t>
            </w:r>
            <w:r w:rsidR="00316454" w:rsidRPr="00316454">
              <w:rPr>
                <w:rFonts w:cs="Arial"/>
                <w:sz w:val="20"/>
              </w:rPr>
              <w:t xml:space="preserve"> 24/072017</w:t>
            </w:r>
          </w:p>
        </w:tc>
      </w:tr>
    </w:tbl>
    <w:p w14:paraId="027FF0D7" w14:textId="77777777" w:rsidR="0098277C" w:rsidRDefault="0098277C" w:rsidP="00FA221B"/>
    <w:sectPr w:rsidR="0098277C" w:rsidSect="00F0299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FA54F" w14:textId="77777777" w:rsidR="0009075C" w:rsidRDefault="0009075C" w:rsidP="00416F3F">
      <w:pPr>
        <w:spacing w:line="240" w:lineRule="auto"/>
      </w:pPr>
      <w:r>
        <w:separator/>
      </w:r>
    </w:p>
  </w:endnote>
  <w:endnote w:type="continuationSeparator" w:id="0">
    <w:p w14:paraId="2158041B" w14:textId="77777777" w:rsidR="0009075C" w:rsidRDefault="0009075C" w:rsidP="00416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55F7D" w14:textId="77777777" w:rsidR="0009075C" w:rsidRDefault="0009075C" w:rsidP="00416F3F">
      <w:pPr>
        <w:spacing w:line="240" w:lineRule="auto"/>
      </w:pPr>
      <w:r>
        <w:separator/>
      </w:r>
    </w:p>
  </w:footnote>
  <w:footnote w:type="continuationSeparator" w:id="0">
    <w:p w14:paraId="73281244" w14:textId="77777777" w:rsidR="0009075C" w:rsidRDefault="0009075C" w:rsidP="00416F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6A422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12181"/>
    <w:multiLevelType w:val="hybridMultilevel"/>
    <w:tmpl w:val="364A27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106436"/>
    <w:multiLevelType w:val="hybridMultilevel"/>
    <w:tmpl w:val="284A08FC"/>
    <w:lvl w:ilvl="0" w:tplc="E65A8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A52443"/>
    <w:multiLevelType w:val="hybridMultilevel"/>
    <w:tmpl w:val="C6B0D9AE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800169"/>
    <w:multiLevelType w:val="hybridMultilevel"/>
    <w:tmpl w:val="13D08C5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614A49"/>
    <w:multiLevelType w:val="hybridMultilevel"/>
    <w:tmpl w:val="2AFC63D2"/>
    <w:lvl w:ilvl="0" w:tplc="95ECF9C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7845CE"/>
    <w:multiLevelType w:val="hybridMultilevel"/>
    <w:tmpl w:val="631225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C19DA"/>
    <w:multiLevelType w:val="hybridMultilevel"/>
    <w:tmpl w:val="67F8059E"/>
    <w:lvl w:ilvl="0" w:tplc="3BE671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E726FB"/>
    <w:multiLevelType w:val="hybridMultilevel"/>
    <w:tmpl w:val="D8A48C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C56F8"/>
    <w:multiLevelType w:val="hybridMultilevel"/>
    <w:tmpl w:val="851E3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75A94"/>
    <w:multiLevelType w:val="hybridMultilevel"/>
    <w:tmpl w:val="50AC44F8"/>
    <w:lvl w:ilvl="0" w:tplc="95ECF9C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DF160A"/>
    <w:multiLevelType w:val="hybridMultilevel"/>
    <w:tmpl w:val="2D64AD5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A43167"/>
    <w:multiLevelType w:val="hybridMultilevel"/>
    <w:tmpl w:val="FDAC7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D1837"/>
    <w:multiLevelType w:val="hybridMultilevel"/>
    <w:tmpl w:val="FB080324"/>
    <w:lvl w:ilvl="0" w:tplc="FA286C4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F8D09A3"/>
    <w:multiLevelType w:val="hybridMultilevel"/>
    <w:tmpl w:val="B036AD6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13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  <w:num w:numId="12">
    <w:abstractNumId w:val="12"/>
  </w:num>
  <w:num w:numId="13">
    <w:abstractNumId w:val="9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3F"/>
    <w:rsid w:val="00025650"/>
    <w:rsid w:val="0005331C"/>
    <w:rsid w:val="00061751"/>
    <w:rsid w:val="0009075C"/>
    <w:rsid w:val="00093C50"/>
    <w:rsid w:val="00096D7F"/>
    <w:rsid w:val="000A24F0"/>
    <w:rsid w:val="000B2452"/>
    <w:rsid w:val="000E4E49"/>
    <w:rsid w:val="00105461"/>
    <w:rsid w:val="001A2526"/>
    <w:rsid w:val="001B11AA"/>
    <w:rsid w:val="001B699C"/>
    <w:rsid w:val="001B7FCD"/>
    <w:rsid w:val="001D1F25"/>
    <w:rsid w:val="00254B58"/>
    <w:rsid w:val="0026343F"/>
    <w:rsid w:val="00263D7C"/>
    <w:rsid w:val="002C5656"/>
    <w:rsid w:val="002D1EDA"/>
    <w:rsid w:val="002D38CD"/>
    <w:rsid w:val="00310DC6"/>
    <w:rsid w:val="00316454"/>
    <w:rsid w:val="003768A8"/>
    <w:rsid w:val="0040433B"/>
    <w:rsid w:val="00410AFA"/>
    <w:rsid w:val="00416F3F"/>
    <w:rsid w:val="0044280E"/>
    <w:rsid w:val="00475FAE"/>
    <w:rsid w:val="005D7F47"/>
    <w:rsid w:val="005E1456"/>
    <w:rsid w:val="00612DB0"/>
    <w:rsid w:val="006253B5"/>
    <w:rsid w:val="0063109B"/>
    <w:rsid w:val="0065042A"/>
    <w:rsid w:val="00655AE2"/>
    <w:rsid w:val="006F5CC9"/>
    <w:rsid w:val="0071181E"/>
    <w:rsid w:val="007872B2"/>
    <w:rsid w:val="0079360E"/>
    <w:rsid w:val="008451B0"/>
    <w:rsid w:val="00912A48"/>
    <w:rsid w:val="00913A22"/>
    <w:rsid w:val="009276F7"/>
    <w:rsid w:val="00961FE9"/>
    <w:rsid w:val="0098277C"/>
    <w:rsid w:val="00992A89"/>
    <w:rsid w:val="009B2856"/>
    <w:rsid w:val="009B53F9"/>
    <w:rsid w:val="009B5E17"/>
    <w:rsid w:val="009D6FD7"/>
    <w:rsid w:val="009F4093"/>
    <w:rsid w:val="009F7989"/>
    <w:rsid w:val="00A132F9"/>
    <w:rsid w:val="00A44331"/>
    <w:rsid w:val="00A5415F"/>
    <w:rsid w:val="00A603E8"/>
    <w:rsid w:val="00A6713B"/>
    <w:rsid w:val="00A830DA"/>
    <w:rsid w:val="00AE2FC5"/>
    <w:rsid w:val="00B42CDF"/>
    <w:rsid w:val="00B454F0"/>
    <w:rsid w:val="00B928A3"/>
    <w:rsid w:val="00BF1908"/>
    <w:rsid w:val="00C46933"/>
    <w:rsid w:val="00C723BE"/>
    <w:rsid w:val="00C839CF"/>
    <w:rsid w:val="00CC34A5"/>
    <w:rsid w:val="00D12882"/>
    <w:rsid w:val="00D309F5"/>
    <w:rsid w:val="00DA1815"/>
    <w:rsid w:val="00DB4753"/>
    <w:rsid w:val="00DD16A8"/>
    <w:rsid w:val="00E273A5"/>
    <w:rsid w:val="00E61BCD"/>
    <w:rsid w:val="00E94317"/>
    <w:rsid w:val="00ED640A"/>
    <w:rsid w:val="00F02997"/>
    <w:rsid w:val="00F0332C"/>
    <w:rsid w:val="00F04D1B"/>
    <w:rsid w:val="00F34AA4"/>
    <w:rsid w:val="00F43960"/>
    <w:rsid w:val="00F77F36"/>
    <w:rsid w:val="00FA221B"/>
    <w:rsid w:val="00FB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A3E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89"/>
    <w:pPr>
      <w:spacing w:line="276" w:lineRule="auto"/>
      <w:contextualSpacing/>
    </w:pPr>
    <w:rPr>
      <w:rFonts w:ascii="Arial" w:hAnsi="Arial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6F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6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F3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16F3F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16F3F"/>
    <w:rPr>
      <w:vertAlign w:val="superscript"/>
    </w:rPr>
  </w:style>
  <w:style w:type="paragraph" w:styleId="Cabealho">
    <w:name w:val="header"/>
    <w:basedOn w:val="Normal"/>
    <w:rsid w:val="00F02997"/>
    <w:pPr>
      <w:tabs>
        <w:tab w:val="center" w:pos="4252"/>
        <w:tab w:val="right" w:pos="8504"/>
      </w:tabs>
      <w:spacing w:line="240" w:lineRule="auto"/>
      <w:contextualSpacing w:val="0"/>
    </w:pPr>
    <w:rPr>
      <w:rFonts w:ascii="Times New Roman" w:eastAsia="Times New Roman" w:hAnsi="Times New Roman"/>
      <w:szCs w:val="24"/>
      <w:lang w:eastAsia="pt-BR"/>
    </w:rPr>
  </w:style>
  <w:style w:type="character" w:styleId="CitaoHTML">
    <w:name w:val="HTML Cite"/>
    <w:rsid w:val="00655AE2"/>
    <w:rPr>
      <w:i w:val="0"/>
      <w:iCs w:val="0"/>
      <w:color w:val="0E774A"/>
    </w:rPr>
  </w:style>
  <w:style w:type="character" w:customStyle="1" w:styleId="f1">
    <w:name w:val="f1"/>
    <w:rsid w:val="00655AE2"/>
    <w:rPr>
      <w:color w:val="767676"/>
    </w:rPr>
  </w:style>
  <w:style w:type="character" w:styleId="nfase">
    <w:name w:val="Emphasis"/>
    <w:qFormat/>
    <w:rsid w:val="00655AE2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89"/>
    <w:pPr>
      <w:spacing w:line="276" w:lineRule="auto"/>
      <w:contextualSpacing/>
    </w:pPr>
    <w:rPr>
      <w:rFonts w:ascii="Arial" w:hAnsi="Arial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6F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6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F3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16F3F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16F3F"/>
    <w:rPr>
      <w:vertAlign w:val="superscript"/>
    </w:rPr>
  </w:style>
  <w:style w:type="paragraph" w:styleId="Cabealho">
    <w:name w:val="header"/>
    <w:basedOn w:val="Normal"/>
    <w:rsid w:val="00F02997"/>
    <w:pPr>
      <w:tabs>
        <w:tab w:val="center" w:pos="4252"/>
        <w:tab w:val="right" w:pos="8504"/>
      </w:tabs>
      <w:spacing w:line="240" w:lineRule="auto"/>
      <w:contextualSpacing w:val="0"/>
    </w:pPr>
    <w:rPr>
      <w:rFonts w:ascii="Times New Roman" w:eastAsia="Times New Roman" w:hAnsi="Times New Roman"/>
      <w:szCs w:val="24"/>
      <w:lang w:eastAsia="pt-BR"/>
    </w:rPr>
  </w:style>
  <w:style w:type="character" w:styleId="CitaoHTML">
    <w:name w:val="HTML Cite"/>
    <w:rsid w:val="00655AE2"/>
    <w:rPr>
      <w:i w:val="0"/>
      <w:iCs w:val="0"/>
      <w:color w:val="0E774A"/>
    </w:rPr>
  </w:style>
  <w:style w:type="character" w:customStyle="1" w:styleId="f1">
    <w:name w:val="f1"/>
    <w:rsid w:val="00655AE2"/>
    <w:rPr>
      <w:color w:val="767676"/>
    </w:rPr>
  </w:style>
  <w:style w:type="character" w:styleId="nfase">
    <w:name w:val="Emphasis"/>
    <w:qFormat/>
    <w:rsid w:val="00655AE2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br/url?sa=i&amp;rct=j&amp;q=&amp;esrc=s&amp;source=images&amp;cd=&amp;cad=rja&amp;uact=8&amp;ved=0ahUKEwilxs2To5HVAhWBEZAKHbBhBw4QjRwIBw&amp;url=http://www.ndc.uff.br/content/logotipos&amp;psig=AFQjCNEATqOJ2bC-B6r1oMOFxWtAIAcQfg&amp;ust=1500413809180296" TargetMode="External"/><Relationship Id="rId13" Type="http://schemas.openxmlformats.org/officeDocument/2006/relationships/image" Target="http://www.ndc.uff.br/sites/default/files/arquivos/pictures/brasaoUFF.pn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br/url?sa=i&amp;rct=j&amp;q=&amp;esrc=s&amp;source=images&amp;cd=&amp;cad=rja&amp;uact=8&amp;ved=0ahUKEwilxs2To5HVAhWBEZAKHbBhBw4QjRwIBw&amp;url=http%3A%2F%2Fwww.ndc.uff.br%2Fcontent%2Flogotipos&amp;psig=AFQjCNEATqOJ2bC-B6r1oMOFxWtAIAcQfg&amp;ust=150041380918029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0.png"/><Relationship Id="rId10" Type="http://schemas.openxmlformats.org/officeDocument/2006/relationships/image" Target="http://www.ndc.uff.br/sites/default/files/arquivos/pictures/brasaoUFF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PROCEDIMENTO OPERACIONAL PADRÃO</vt:lpstr>
    </vt:vector>
  </TitlesOfParts>
  <Company/>
  <LinksUpToDate>false</LinksUpToDate>
  <CharactersWithSpaces>2199</CharactersWithSpaces>
  <SharedDoc>false</SharedDoc>
  <HLinks>
    <vt:vector size="12" baseType="variant"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</vt:lpwstr>
      </vt:variant>
      <vt:variant>
        <vt:lpwstr/>
      </vt:variant>
      <vt:variant>
        <vt:i4>4915280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source=images&amp;cd=&amp;cad=rja&amp;uact=8&amp;ved=0ahUKEwilxs2To5HVAhWBEZAKHbBhBw4QjRwIBw&amp;url=http%3A%2F%2Fwww.ndc.uff.br%2Fcontent%2Flogotipos&amp;psig=AFQjCNEATqOJ2bC-B6r1oMOFxWtAIAcQfg&amp;ust=1500413809180296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PROCEDIMENTO OPERACIONAL PADRÃO</dc:title>
  <dc:subject/>
  <dc:creator>Dayse L.C. Abreu</dc:creator>
  <cp:keywords/>
  <cp:lastModifiedBy>RevisorB</cp:lastModifiedBy>
  <cp:revision>3</cp:revision>
  <dcterms:created xsi:type="dcterms:W3CDTF">2017-07-17T22:32:00Z</dcterms:created>
  <dcterms:modified xsi:type="dcterms:W3CDTF">2017-07-25T02:37:00Z</dcterms:modified>
</cp:coreProperties>
</file>